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B9F" w:rsidRPr="0043707A" w:rsidRDefault="001B7B9F" w:rsidP="001B7B9F">
      <w:pPr>
        <w:jc w:val="center"/>
        <w:rPr>
          <w:rFonts w:ascii="Times New Roman" w:hAnsi="Times New Roman" w:cs="Times New Roman"/>
          <w:b/>
          <w:sz w:val="32"/>
          <w:szCs w:val="32"/>
        </w:rPr>
      </w:pPr>
      <w:r w:rsidRPr="0043707A">
        <w:rPr>
          <w:rFonts w:ascii="Times New Roman" w:hAnsi="Times New Roman" w:cs="Times New Roman"/>
          <w:b/>
          <w:sz w:val="32"/>
          <w:szCs w:val="32"/>
        </w:rPr>
        <w:t>PROJET DE PROGRAMME DU COLLOQUE</w:t>
      </w:r>
    </w:p>
    <w:p w:rsidR="001B7B9F" w:rsidRPr="0043707A" w:rsidRDefault="001B7B9F" w:rsidP="001B7B9F">
      <w:pPr>
        <w:jc w:val="center"/>
        <w:rPr>
          <w:rFonts w:ascii="Times New Roman" w:hAnsi="Times New Roman" w:cs="Times New Roman"/>
          <w:b/>
          <w:sz w:val="32"/>
          <w:szCs w:val="32"/>
        </w:rPr>
      </w:pPr>
      <w:r w:rsidRPr="0043707A">
        <w:rPr>
          <w:rFonts w:ascii="Times New Roman" w:hAnsi="Times New Roman" w:cs="Times New Roman"/>
          <w:b/>
          <w:sz w:val="32"/>
          <w:szCs w:val="32"/>
        </w:rPr>
        <w:t xml:space="preserve">Colloque international </w:t>
      </w:r>
    </w:p>
    <w:p w:rsidR="001B7B9F" w:rsidRDefault="001B7B9F" w:rsidP="001B7B9F">
      <w:pPr>
        <w:jc w:val="center"/>
        <w:rPr>
          <w:rFonts w:ascii="Times New Roman" w:hAnsi="Times New Roman" w:cs="Times New Roman"/>
          <w:b/>
          <w:sz w:val="32"/>
          <w:szCs w:val="32"/>
        </w:rPr>
      </w:pPr>
      <w:r w:rsidRPr="0043707A">
        <w:rPr>
          <w:rFonts w:ascii="Times New Roman" w:hAnsi="Times New Roman" w:cs="Times New Roman"/>
          <w:b/>
          <w:sz w:val="32"/>
          <w:szCs w:val="32"/>
        </w:rPr>
        <w:t>« Les mondes d’Albert I</w:t>
      </w:r>
      <w:r w:rsidRPr="0043707A">
        <w:rPr>
          <w:rFonts w:ascii="Times New Roman" w:hAnsi="Times New Roman" w:cs="Times New Roman"/>
          <w:b/>
          <w:sz w:val="32"/>
          <w:szCs w:val="32"/>
          <w:vertAlign w:val="superscript"/>
        </w:rPr>
        <w:t>er</w:t>
      </w:r>
      <w:r w:rsidRPr="0043707A">
        <w:rPr>
          <w:rFonts w:ascii="Times New Roman" w:hAnsi="Times New Roman" w:cs="Times New Roman"/>
          <w:b/>
          <w:sz w:val="32"/>
          <w:szCs w:val="32"/>
        </w:rPr>
        <w:t xml:space="preserve"> – Albert I</w:t>
      </w:r>
      <w:r w:rsidRPr="0043707A">
        <w:rPr>
          <w:rFonts w:ascii="Times New Roman" w:hAnsi="Times New Roman" w:cs="Times New Roman"/>
          <w:b/>
          <w:sz w:val="32"/>
          <w:szCs w:val="32"/>
          <w:vertAlign w:val="superscript"/>
        </w:rPr>
        <w:t>er</w:t>
      </w:r>
      <w:r w:rsidRPr="0043707A">
        <w:rPr>
          <w:rFonts w:ascii="Times New Roman" w:hAnsi="Times New Roman" w:cs="Times New Roman"/>
          <w:b/>
          <w:sz w:val="32"/>
          <w:szCs w:val="32"/>
        </w:rPr>
        <w:t xml:space="preserve"> et le monde – Le moment Albert I</w:t>
      </w:r>
      <w:r w:rsidRPr="0043707A">
        <w:rPr>
          <w:rFonts w:ascii="Times New Roman" w:hAnsi="Times New Roman" w:cs="Times New Roman"/>
          <w:b/>
          <w:sz w:val="32"/>
          <w:szCs w:val="32"/>
          <w:vertAlign w:val="superscript"/>
        </w:rPr>
        <w:t>er</w:t>
      </w:r>
      <w:r w:rsidRPr="0043707A">
        <w:rPr>
          <w:rFonts w:ascii="Times New Roman" w:hAnsi="Times New Roman" w:cs="Times New Roman"/>
          <w:b/>
          <w:sz w:val="32"/>
          <w:szCs w:val="32"/>
        </w:rPr>
        <w:t> »</w:t>
      </w:r>
    </w:p>
    <w:p w:rsidR="001B7B9F" w:rsidRPr="0043707A" w:rsidRDefault="001B7B9F" w:rsidP="001B7B9F">
      <w:pPr>
        <w:jc w:val="both"/>
        <w:rPr>
          <w:rFonts w:ascii="Times New Roman" w:hAnsi="Times New Roman" w:cs="Times New Roman"/>
          <w:i/>
        </w:rPr>
      </w:pPr>
    </w:p>
    <w:p w:rsidR="001B7B9F" w:rsidRPr="0043707A" w:rsidRDefault="001B7B9F" w:rsidP="001B7B9F">
      <w:pPr>
        <w:jc w:val="both"/>
        <w:rPr>
          <w:rFonts w:ascii="Times New Roman" w:hAnsi="Times New Roman" w:cs="Times New Roman"/>
          <w:i/>
          <w:u w:val="single"/>
        </w:rPr>
      </w:pPr>
      <w:r w:rsidRPr="0043707A">
        <w:rPr>
          <w:rFonts w:ascii="Times New Roman" w:hAnsi="Times New Roman" w:cs="Times New Roman"/>
          <w:i/>
          <w:u w:val="single"/>
        </w:rPr>
        <w:t>Objectif recherché :</w:t>
      </w:r>
    </w:p>
    <w:p w:rsidR="001B7B9F" w:rsidRPr="0043707A" w:rsidRDefault="001B7B9F" w:rsidP="001B7B9F">
      <w:pPr>
        <w:jc w:val="both"/>
        <w:rPr>
          <w:rFonts w:ascii="Times New Roman" w:hAnsi="Times New Roman" w:cs="Times New Roman"/>
        </w:rPr>
      </w:pPr>
      <w:r w:rsidRPr="0043707A">
        <w:rPr>
          <w:rFonts w:ascii="Times New Roman" w:hAnsi="Times New Roman" w:cs="Times New Roman"/>
        </w:rPr>
        <w:t>Ce colloque multidisciplinaire a pour objectif de réunir des chercheurs de différentes disciplines afin de croiser réflexions, travaux en cours et approches autour de l’œuvre du Prince Albert I</w:t>
      </w:r>
      <w:r w:rsidRPr="0043707A">
        <w:rPr>
          <w:rFonts w:ascii="Times New Roman" w:hAnsi="Times New Roman" w:cs="Times New Roman"/>
          <w:vertAlign w:val="superscript"/>
        </w:rPr>
        <w:t>er</w:t>
      </w:r>
      <w:r w:rsidRPr="0043707A">
        <w:rPr>
          <w:rFonts w:ascii="Times New Roman" w:hAnsi="Times New Roman" w:cs="Times New Roman"/>
        </w:rPr>
        <w:t>. Il permettra d’aborder les trois axes d’étude du Comité, le prince savant, le prince humaniste et le prince mécène en associant une perspective interdisciplinaire et une optique transdisciplinaire en ouvrant la pratique scientifique aux milieux non-scientifiques et en incluant une ouverture sur les questions posées par le présent. En effet, les enjeux du XXI</w:t>
      </w:r>
      <w:r w:rsidRPr="0043707A">
        <w:rPr>
          <w:rFonts w:ascii="Times New Roman" w:hAnsi="Times New Roman" w:cs="Times New Roman"/>
          <w:vertAlign w:val="superscript"/>
        </w:rPr>
        <w:t>e</w:t>
      </w:r>
      <w:r w:rsidRPr="0043707A">
        <w:rPr>
          <w:rFonts w:ascii="Times New Roman" w:hAnsi="Times New Roman" w:cs="Times New Roman"/>
        </w:rPr>
        <w:t xml:space="preserve"> siècle ne sont plus ceux de la fin du XIX</w:t>
      </w:r>
      <w:r w:rsidRPr="0043707A">
        <w:rPr>
          <w:rFonts w:ascii="Times New Roman" w:hAnsi="Times New Roman" w:cs="Times New Roman"/>
          <w:vertAlign w:val="superscript"/>
        </w:rPr>
        <w:t>e</w:t>
      </w:r>
      <w:r w:rsidRPr="0043707A">
        <w:rPr>
          <w:rFonts w:ascii="Times New Roman" w:hAnsi="Times New Roman" w:cs="Times New Roman"/>
        </w:rPr>
        <w:t xml:space="preserve"> siècle, les rapports à la science, à la nature et à la politique ne sont plus les mêmes : ainsi, nous nous conformerons au souhait de S.A.S. le Souverain qui, par-delà la reconnaissance et la mémoire de son trisaïeul voyait, au moment du lancement des commémorations, l’occasion de lier le passé, le présent et le futur dans un véritable travail de recherche. </w:t>
      </w:r>
    </w:p>
    <w:p w:rsidR="001B7B9F" w:rsidRPr="0043707A" w:rsidRDefault="001B7B9F" w:rsidP="001B7B9F">
      <w:pPr>
        <w:jc w:val="both"/>
        <w:rPr>
          <w:rFonts w:ascii="Times New Roman" w:hAnsi="Times New Roman" w:cs="Times New Roman"/>
          <w:i/>
          <w:u w:val="single"/>
        </w:rPr>
      </w:pPr>
      <w:r w:rsidRPr="0043707A">
        <w:rPr>
          <w:rFonts w:ascii="Times New Roman" w:hAnsi="Times New Roman" w:cs="Times New Roman"/>
          <w:i/>
          <w:u w:val="single"/>
        </w:rPr>
        <w:t>Dates </w:t>
      </w:r>
      <w:r w:rsidRPr="0043707A">
        <w:rPr>
          <w:rFonts w:ascii="Times New Roman" w:hAnsi="Times New Roman" w:cs="Times New Roman"/>
          <w:i/>
        </w:rPr>
        <w:t xml:space="preserve">: </w:t>
      </w:r>
      <w:r w:rsidRPr="0043707A">
        <w:rPr>
          <w:rFonts w:ascii="Times New Roman" w:hAnsi="Times New Roman" w:cs="Times New Roman"/>
          <w:i/>
          <w:u w:val="single"/>
        </w:rPr>
        <w:t xml:space="preserve"> </w:t>
      </w:r>
      <w:r w:rsidRPr="0043707A">
        <w:rPr>
          <w:rFonts w:ascii="Times New Roman" w:hAnsi="Times New Roman" w:cs="Times New Roman"/>
        </w:rPr>
        <w:t>2, 3, 4 et 5 février 2022</w:t>
      </w:r>
    </w:p>
    <w:p w:rsidR="001B7B9F" w:rsidRPr="0043707A" w:rsidRDefault="001B7B9F" w:rsidP="001B7B9F">
      <w:pPr>
        <w:jc w:val="both"/>
        <w:rPr>
          <w:rFonts w:ascii="Times New Roman" w:hAnsi="Times New Roman" w:cs="Times New Roman"/>
        </w:rPr>
      </w:pPr>
      <w:r w:rsidRPr="0043707A">
        <w:rPr>
          <w:rFonts w:ascii="Times New Roman" w:hAnsi="Times New Roman" w:cs="Times New Roman"/>
        </w:rPr>
        <w:t>L’organisation sera assumée par le Comité Albert I</w:t>
      </w:r>
      <w:r w:rsidRPr="0043707A">
        <w:rPr>
          <w:rFonts w:ascii="Times New Roman" w:hAnsi="Times New Roman" w:cs="Times New Roman"/>
          <w:vertAlign w:val="superscript"/>
        </w:rPr>
        <w:t>er</w:t>
      </w:r>
      <w:r w:rsidRPr="0043707A">
        <w:rPr>
          <w:rFonts w:ascii="Times New Roman" w:hAnsi="Times New Roman" w:cs="Times New Roman"/>
        </w:rPr>
        <w:t xml:space="preserve">-2022 (Robert Fillon, président du Comité, ambassadeur de Monaco en Italie, </w:t>
      </w:r>
      <w:r w:rsidR="00872FD2">
        <w:rPr>
          <w:rFonts w:ascii="Times New Roman" w:hAnsi="Times New Roman" w:cs="Times New Roman"/>
        </w:rPr>
        <w:t xml:space="preserve">Thomas </w:t>
      </w:r>
      <w:proofErr w:type="spellStart"/>
      <w:r w:rsidR="00872FD2">
        <w:rPr>
          <w:rFonts w:ascii="Times New Roman" w:hAnsi="Times New Roman" w:cs="Times New Roman"/>
        </w:rPr>
        <w:t>Fouilleron</w:t>
      </w:r>
      <w:proofErr w:type="spellEnd"/>
      <w:r w:rsidR="00872FD2">
        <w:rPr>
          <w:rFonts w:ascii="Times New Roman" w:hAnsi="Times New Roman" w:cs="Times New Roman"/>
        </w:rPr>
        <w:t xml:space="preserve">, vice-président et directeur des archives du Palais, </w:t>
      </w:r>
      <w:r w:rsidRPr="0043707A">
        <w:rPr>
          <w:rFonts w:ascii="Times New Roman" w:hAnsi="Times New Roman" w:cs="Times New Roman"/>
        </w:rPr>
        <w:t>Stéphane Lamotte, secrétaire du Comité, professeur agrégé au Lycée Albert I</w:t>
      </w:r>
      <w:r w:rsidRPr="0043707A">
        <w:rPr>
          <w:rFonts w:ascii="Times New Roman" w:hAnsi="Times New Roman" w:cs="Times New Roman"/>
          <w:vertAlign w:val="superscript"/>
        </w:rPr>
        <w:t>er</w:t>
      </w:r>
      <w:r w:rsidRPr="0043707A">
        <w:rPr>
          <w:rFonts w:ascii="Times New Roman" w:hAnsi="Times New Roman" w:cs="Times New Roman"/>
        </w:rPr>
        <w:t xml:space="preserve"> et docteur en histoire, Elsa Milanesio, chargée de communication, et Fabrice Blanchi, chargé de recherche) avec l’appui d’un service de l’Etat.</w:t>
      </w:r>
    </w:p>
    <w:p w:rsidR="001B7B9F" w:rsidRPr="0043707A" w:rsidRDefault="001B7B9F" w:rsidP="001B7B9F">
      <w:pPr>
        <w:jc w:val="both"/>
        <w:rPr>
          <w:rFonts w:ascii="Times New Roman" w:hAnsi="Times New Roman" w:cs="Times New Roman"/>
          <w:i/>
          <w:u w:val="single"/>
        </w:rPr>
      </w:pPr>
      <w:r w:rsidRPr="0043707A">
        <w:rPr>
          <w:rFonts w:ascii="Times New Roman" w:hAnsi="Times New Roman" w:cs="Times New Roman"/>
          <w:i/>
          <w:u w:val="single"/>
        </w:rPr>
        <w:t>Déroulé, organisation et planning prévisionnel</w:t>
      </w:r>
    </w:p>
    <w:p w:rsidR="00A51602" w:rsidRDefault="001B7B9F" w:rsidP="001B7B9F">
      <w:pPr>
        <w:jc w:val="both"/>
        <w:rPr>
          <w:rFonts w:ascii="Times New Roman" w:hAnsi="Times New Roman" w:cs="Times New Roman"/>
        </w:rPr>
      </w:pPr>
      <w:r w:rsidRPr="0043707A">
        <w:rPr>
          <w:rFonts w:ascii="Times New Roman" w:hAnsi="Times New Roman" w:cs="Times New Roman"/>
        </w:rPr>
        <w:t>L’intitulé des communications sera communiqué par les intervenants et discuté par le Comité scientifique.</w:t>
      </w:r>
      <w:r w:rsidR="00A51602">
        <w:rPr>
          <w:rFonts w:ascii="Times New Roman" w:hAnsi="Times New Roman" w:cs="Times New Roman"/>
        </w:rPr>
        <w:t xml:space="preserve"> Un résumé de 3000 signes (espaces</w:t>
      </w:r>
      <w:bookmarkStart w:id="0" w:name="_GoBack"/>
      <w:bookmarkEnd w:id="0"/>
      <w:r w:rsidR="00A51602">
        <w:rPr>
          <w:rFonts w:ascii="Times New Roman" w:hAnsi="Times New Roman" w:cs="Times New Roman"/>
        </w:rPr>
        <w:t xml:space="preserve"> compris) est attendu pour le 1 avril 2021. </w:t>
      </w:r>
    </w:p>
    <w:p w:rsidR="001B7B9F" w:rsidRPr="0043707A" w:rsidRDefault="001B7B9F" w:rsidP="001B7B9F">
      <w:pPr>
        <w:jc w:val="both"/>
        <w:rPr>
          <w:rFonts w:ascii="Times New Roman" w:hAnsi="Times New Roman" w:cs="Times New Roman"/>
        </w:rPr>
      </w:pPr>
      <w:r w:rsidRPr="0043707A">
        <w:rPr>
          <w:rFonts w:ascii="Times New Roman" w:hAnsi="Times New Roman" w:cs="Times New Roman"/>
        </w:rPr>
        <w:t xml:space="preserve"> De même, les propositions d’accompagnement culturel – lectures théâtrales, projection du documentaire – seront validées de façon collégiale. </w:t>
      </w:r>
      <w:r w:rsidR="00780291">
        <w:rPr>
          <w:rFonts w:ascii="Times New Roman" w:hAnsi="Times New Roman" w:cs="Times New Roman"/>
        </w:rPr>
        <w:t>Trois</w:t>
      </w:r>
      <w:r w:rsidRPr="0043707A">
        <w:rPr>
          <w:rFonts w:ascii="Times New Roman" w:hAnsi="Times New Roman" w:cs="Times New Roman"/>
        </w:rPr>
        <w:t xml:space="preserve"> grandes thématiques ont été retenues :</w:t>
      </w:r>
    </w:p>
    <w:p w:rsidR="001B7B9F" w:rsidRPr="0043707A" w:rsidRDefault="001B7B9F" w:rsidP="001B7B9F">
      <w:pPr>
        <w:jc w:val="both"/>
        <w:rPr>
          <w:rFonts w:ascii="Times New Roman" w:hAnsi="Times New Roman" w:cs="Times New Roman"/>
          <w:b/>
        </w:rPr>
      </w:pPr>
      <w:r w:rsidRPr="0043707A">
        <w:rPr>
          <w:rFonts w:ascii="Times New Roman" w:hAnsi="Times New Roman" w:cs="Times New Roman"/>
          <w:b/>
        </w:rPr>
        <w:t>Entre fin-de-siècle et Belle Epoque : le moment Albert I</w:t>
      </w:r>
      <w:r w:rsidRPr="0043707A">
        <w:rPr>
          <w:rFonts w:ascii="Times New Roman" w:hAnsi="Times New Roman" w:cs="Times New Roman"/>
          <w:b/>
          <w:vertAlign w:val="superscript"/>
        </w:rPr>
        <w:t>er</w:t>
      </w:r>
      <w:r w:rsidRPr="0043707A">
        <w:rPr>
          <w:rFonts w:ascii="Times New Roman" w:hAnsi="Times New Roman" w:cs="Times New Roman"/>
          <w:b/>
        </w:rPr>
        <w:t xml:space="preserve"> (1)</w:t>
      </w:r>
    </w:p>
    <w:p w:rsidR="001B7B9F" w:rsidRPr="0043707A" w:rsidRDefault="001B7B9F" w:rsidP="001B7B9F">
      <w:pPr>
        <w:jc w:val="both"/>
        <w:rPr>
          <w:rFonts w:ascii="Times New Roman" w:hAnsi="Times New Roman" w:cs="Times New Roman"/>
          <w:b/>
        </w:rPr>
      </w:pPr>
      <w:r w:rsidRPr="0043707A">
        <w:rPr>
          <w:rFonts w:ascii="Times New Roman" w:hAnsi="Times New Roman" w:cs="Times New Roman"/>
          <w:b/>
        </w:rPr>
        <w:t>Politique de la science et science du politique (2)</w:t>
      </w:r>
    </w:p>
    <w:p w:rsidR="001B7B9F" w:rsidRPr="0043707A" w:rsidRDefault="001B7B9F" w:rsidP="001B7B9F">
      <w:pPr>
        <w:jc w:val="both"/>
        <w:rPr>
          <w:rFonts w:ascii="Times New Roman" w:hAnsi="Times New Roman" w:cs="Times New Roman"/>
          <w:b/>
          <w:i/>
        </w:rPr>
      </w:pPr>
      <w:r w:rsidRPr="0043707A">
        <w:rPr>
          <w:rFonts w:ascii="Times New Roman" w:hAnsi="Times New Roman" w:cs="Times New Roman"/>
          <w:b/>
        </w:rPr>
        <w:t>Rayonnement et sociabilité : réseaux, image et vie culturelle (3)</w:t>
      </w:r>
    </w:p>
    <w:p w:rsidR="001B7B9F" w:rsidRPr="0043707A" w:rsidRDefault="001B7B9F" w:rsidP="001B7B9F">
      <w:pPr>
        <w:jc w:val="both"/>
        <w:rPr>
          <w:rFonts w:ascii="Times New Roman" w:hAnsi="Times New Roman" w:cs="Times New Roman"/>
        </w:rPr>
      </w:pPr>
      <w:r w:rsidRPr="0043707A">
        <w:rPr>
          <w:rFonts w:ascii="Times New Roman" w:hAnsi="Times New Roman" w:cs="Times New Roman"/>
        </w:rPr>
        <w:t>Pour chacune de ces thématiques, trois types de communication sont envisagées :</w:t>
      </w:r>
    </w:p>
    <w:p w:rsidR="001B7B9F" w:rsidRPr="0043707A" w:rsidRDefault="001B7B9F" w:rsidP="001B7B9F">
      <w:pPr>
        <w:pStyle w:val="Paragraphedeliste"/>
        <w:numPr>
          <w:ilvl w:val="0"/>
          <w:numId w:val="1"/>
        </w:numPr>
        <w:jc w:val="both"/>
        <w:rPr>
          <w:rFonts w:ascii="Times New Roman" w:hAnsi="Times New Roman" w:cs="Times New Roman"/>
        </w:rPr>
      </w:pPr>
      <w:r w:rsidRPr="0043707A">
        <w:rPr>
          <w:rFonts w:ascii="Times New Roman" w:hAnsi="Times New Roman" w:cs="Times New Roman"/>
        </w:rPr>
        <w:lastRenderedPageBreak/>
        <w:t>De grandes leçons mettant en perspective l’action du prince Albert I</w:t>
      </w:r>
      <w:r w:rsidRPr="0043707A">
        <w:rPr>
          <w:rFonts w:ascii="Times New Roman" w:hAnsi="Times New Roman" w:cs="Times New Roman"/>
          <w:vertAlign w:val="superscript"/>
        </w:rPr>
        <w:t>er</w:t>
      </w:r>
      <w:r w:rsidRPr="0043707A">
        <w:rPr>
          <w:rFonts w:ascii="Times New Roman" w:hAnsi="Times New Roman" w:cs="Times New Roman"/>
        </w:rPr>
        <w:t xml:space="preserve"> et les questions de son temps.</w:t>
      </w:r>
    </w:p>
    <w:p w:rsidR="001B7B9F" w:rsidRPr="0043707A" w:rsidRDefault="001B7B9F" w:rsidP="001B7B9F">
      <w:pPr>
        <w:pStyle w:val="Paragraphedeliste"/>
        <w:numPr>
          <w:ilvl w:val="0"/>
          <w:numId w:val="1"/>
        </w:numPr>
        <w:jc w:val="both"/>
        <w:rPr>
          <w:rFonts w:ascii="Times New Roman" w:hAnsi="Times New Roman" w:cs="Times New Roman"/>
        </w:rPr>
      </w:pPr>
      <w:r w:rsidRPr="0043707A">
        <w:rPr>
          <w:rFonts w:ascii="Times New Roman" w:hAnsi="Times New Roman" w:cs="Times New Roman"/>
        </w:rPr>
        <w:t>Des communications plus courtes et spécialisées</w:t>
      </w:r>
    </w:p>
    <w:p w:rsidR="001B7B9F" w:rsidRPr="0043707A" w:rsidRDefault="001B7B9F" w:rsidP="001B7B9F">
      <w:pPr>
        <w:pStyle w:val="Paragraphedeliste"/>
        <w:numPr>
          <w:ilvl w:val="0"/>
          <w:numId w:val="1"/>
        </w:numPr>
        <w:jc w:val="both"/>
        <w:rPr>
          <w:rFonts w:ascii="Times New Roman" w:hAnsi="Times New Roman" w:cs="Times New Roman"/>
        </w:rPr>
      </w:pPr>
      <w:r w:rsidRPr="0043707A">
        <w:rPr>
          <w:rFonts w:ascii="Times New Roman" w:hAnsi="Times New Roman" w:cs="Times New Roman"/>
        </w:rPr>
        <w:t xml:space="preserve">Des tables rondes </w:t>
      </w:r>
    </w:p>
    <w:p w:rsidR="001B7B9F" w:rsidRDefault="001B7B9F" w:rsidP="001B7B9F">
      <w:pPr>
        <w:jc w:val="both"/>
        <w:rPr>
          <w:rFonts w:ascii="Times New Roman" w:hAnsi="Times New Roman" w:cs="Times New Roman"/>
        </w:rPr>
      </w:pPr>
      <w:r w:rsidRPr="0043707A">
        <w:rPr>
          <w:rFonts w:ascii="Times New Roman" w:hAnsi="Times New Roman" w:cs="Times New Roman"/>
        </w:rPr>
        <w:t>Le colloque sera l’occasion de présenter les publications des commémorations, le</w:t>
      </w:r>
      <w:r w:rsidRPr="0043707A">
        <w:rPr>
          <w:rFonts w:ascii="Times New Roman" w:hAnsi="Times New Roman" w:cs="Times New Roman"/>
          <w:i/>
        </w:rPr>
        <w:t xml:space="preserve"> Journal de ma vie</w:t>
      </w:r>
      <w:r w:rsidRPr="0043707A">
        <w:rPr>
          <w:rFonts w:ascii="Times New Roman" w:hAnsi="Times New Roman" w:cs="Times New Roman"/>
        </w:rPr>
        <w:t xml:space="preserve"> (Archives du Palais), le beau livre et le documentaire du centenaire. </w:t>
      </w:r>
    </w:p>
    <w:p w:rsidR="001B7B9F" w:rsidRPr="009D7290" w:rsidRDefault="001B7B9F" w:rsidP="001B7B9F">
      <w:pPr>
        <w:jc w:val="both"/>
        <w:rPr>
          <w:rFonts w:ascii="Times New Roman" w:hAnsi="Times New Roman" w:cs="Times New Roman"/>
          <w:b/>
          <w:u w:val="single"/>
        </w:rPr>
      </w:pPr>
    </w:p>
    <w:p w:rsidR="001B7B9F" w:rsidRPr="009D7290" w:rsidRDefault="001B7B9F" w:rsidP="001B7B9F">
      <w:pPr>
        <w:jc w:val="both"/>
        <w:rPr>
          <w:rFonts w:ascii="Times New Roman" w:hAnsi="Times New Roman" w:cs="Times New Roman"/>
          <w:b/>
          <w:u w:val="single"/>
        </w:rPr>
      </w:pPr>
      <w:r w:rsidRPr="009D7290">
        <w:rPr>
          <w:rFonts w:ascii="Times New Roman" w:hAnsi="Times New Roman" w:cs="Times New Roman"/>
          <w:b/>
          <w:u w:val="single"/>
        </w:rPr>
        <w:t>Ont déjà confirmé leur participation :</w:t>
      </w:r>
    </w:p>
    <w:p w:rsidR="001B7B9F" w:rsidRDefault="001B7B9F" w:rsidP="001B7B9F">
      <w:pPr>
        <w:jc w:val="both"/>
        <w:rPr>
          <w:rFonts w:ascii="Times New Roman" w:hAnsi="Times New Roman" w:cs="Times New Roman"/>
        </w:rPr>
      </w:pPr>
      <w:r>
        <w:rPr>
          <w:rFonts w:ascii="Times New Roman" w:hAnsi="Times New Roman" w:cs="Times New Roman"/>
        </w:rPr>
        <w:t xml:space="preserve">M. Eric </w:t>
      </w:r>
      <w:proofErr w:type="spellStart"/>
      <w:r>
        <w:rPr>
          <w:rFonts w:ascii="Times New Roman" w:hAnsi="Times New Roman" w:cs="Times New Roman"/>
        </w:rPr>
        <w:t>Anceau</w:t>
      </w:r>
      <w:proofErr w:type="spellEnd"/>
      <w:r>
        <w:rPr>
          <w:rFonts w:ascii="Times New Roman" w:hAnsi="Times New Roman" w:cs="Times New Roman"/>
        </w:rPr>
        <w:t xml:space="preserve"> (Paris 4)</w:t>
      </w:r>
    </w:p>
    <w:p w:rsidR="00872FD2" w:rsidRDefault="00872FD2" w:rsidP="001B7B9F">
      <w:pPr>
        <w:jc w:val="both"/>
        <w:rPr>
          <w:rFonts w:ascii="Times New Roman" w:hAnsi="Times New Roman" w:cs="Times New Roman"/>
        </w:rPr>
      </w:pPr>
      <w:r>
        <w:rPr>
          <w:rFonts w:ascii="Times New Roman" w:hAnsi="Times New Roman" w:cs="Times New Roman"/>
        </w:rPr>
        <w:t xml:space="preserve">Mme Laurence Badel (Paris 1) </w:t>
      </w:r>
    </w:p>
    <w:p w:rsidR="001B7B9F" w:rsidRDefault="001B7B9F" w:rsidP="001B7B9F">
      <w:pPr>
        <w:jc w:val="both"/>
        <w:rPr>
          <w:rFonts w:ascii="Times New Roman" w:hAnsi="Times New Roman" w:cs="Times New Roman"/>
        </w:rPr>
      </w:pPr>
      <w:r>
        <w:rPr>
          <w:rFonts w:ascii="Times New Roman" w:hAnsi="Times New Roman" w:cs="Times New Roman"/>
        </w:rPr>
        <w:t xml:space="preserve">M. Adrien </w:t>
      </w:r>
      <w:proofErr w:type="spellStart"/>
      <w:r>
        <w:rPr>
          <w:rFonts w:ascii="Times New Roman" w:hAnsi="Times New Roman" w:cs="Times New Roman"/>
        </w:rPr>
        <w:t>Goetz</w:t>
      </w:r>
      <w:proofErr w:type="spellEnd"/>
      <w:r>
        <w:rPr>
          <w:rFonts w:ascii="Times New Roman" w:hAnsi="Times New Roman" w:cs="Times New Roman"/>
        </w:rPr>
        <w:t xml:space="preserve"> (Paris 4)</w:t>
      </w:r>
    </w:p>
    <w:p w:rsidR="001B7B9F" w:rsidRDefault="001B7B9F" w:rsidP="001B7B9F">
      <w:pPr>
        <w:jc w:val="both"/>
        <w:rPr>
          <w:rFonts w:ascii="Times New Roman" w:hAnsi="Times New Roman" w:cs="Times New Roman"/>
        </w:rPr>
      </w:pPr>
      <w:r>
        <w:rPr>
          <w:rFonts w:ascii="Times New Roman" w:hAnsi="Times New Roman" w:cs="Times New Roman"/>
        </w:rPr>
        <w:t>M. Erick Orsenna (Académie française)</w:t>
      </w:r>
    </w:p>
    <w:p w:rsidR="001B7B9F" w:rsidRDefault="001B7B9F" w:rsidP="001B7B9F">
      <w:pPr>
        <w:jc w:val="both"/>
        <w:rPr>
          <w:rFonts w:ascii="Times New Roman" w:hAnsi="Times New Roman" w:cs="Times New Roman"/>
        </w:rPr>
      </w:pPr>
      <w:r>
        <w:rPr>
          <w:rFonts w:ascii="Times New Roman" w:hAnsi="Times New Roman" w:cs="Times New Roman"/>
        </w:rPr>
        <w:t xml:space="preserve">M. Jean-Paul </w:t>
      </w:r>
      <w:proofErr w:type="spellStart"/>
      <w:r>
        <w:rPr>
          <w:rFonts w:ascii="Times New Roman" w:hAnsi="Times New Roman" w:cs="Times New Roman"/>
        </w:rPr>
        <w:t>Pellegrinetti</w:t>
      </w:r>
      <w:proofErr w:type="spellEnd"/>
      <w:r>
        <w:rPr>
          <w:rFonts w:ascii="Times New Roman" w:hAnsi="Times New Roman" w:cs="Times New Roman"/>
        </w:rPr>
        <w:t xml:space="preserve"> (Nice Sophia Antipolis)</w:t>
      </w:r>
    </w:p>
    <w:p w:rsidR="001B7B9F" w:rsidRDefault="001B7B9F" w:rsidP="001B7B9F">
      <w:pPr>
        <w:jc w:val="both"/>
        <w:rPr>
          <w:rFonts w:ascii="Times New Roman" w:hAnsi="Times New Roman" w:cs="Times New Roman"/>
        </w:rPr>
      </w:pPr>
      <w:r>
        <w:rPr>
          <w:rFonts w:ascii="Times New Roman" w:hAnsi="Times New Roman" w:cs="Times New Roman"/>
        </w:rPr>
        <w:t xml:space="preserve">M. Georges </w:t>
      </w:r>
      <w:proofErr w:type="spellStart"/>
      <w:r>
        <w:rPr>
          <w:rFonts w:ascii="Times New Roman" w:hAnsi="Times New Roman" w:cs="Times New Roman"/>
        </w:rPr>
        <w:t>Vigarello</w:t>
      </w:r>
      <w:proofErr w:type="spellEnd"/>
      <w:r>
        <w:rPr>
          <w:rFonts w:ascii="Times New Roman" w:hAnsi="Times New Roman" w:cs="Times New Roman"/>
        </w:rPr>
        <w:t xml:space="preserve"> (EHESS)</w:t>
      </w:r>
    </w:p>
    <w:p w:rsidR="00872FD2" w:rsidRDefault="00872FD2" w:rsidP="001B7B9F">
      <w:pPr>
        <w:jc w:val="both"/>
        <w:rPr>
          <w:rFonts w:ascii="Times New Roman" w:hAnsi="Times New Roman" w:cs="Times New Roman"/>
        </w:rPr>
      </w:pPr>
      <w:proofErr w:type="spellStart"/>
      <w:r>
        <w:rPr>
          <w:rFonts w:ascii="Times New Roman" w:hAnsi="Times New Roman" w:cs="Times New Roman"/>
        </w:rPr>
        <w:t>M.Vincent</w:t>
      </w:r>
      <w:proofErr w:type="spellEnd"/>
      <w:r>
        <w:rPr>
          <w:rFonts w:ascii="Times New Roman" w:hAnsi="Times New Roman" w:cs="Times New Roman"/>
        </w:rPr>
        <w:t xml:space="preserve"> Duclert (EHESS, Sciences Po)</w:t>
      </w:r>
    </w:p>
    <w:p w:rsidR="005D629C" w:rsidRDefault="005D629C" w:rsidP="001B7B9F">
      <w:pPr>
        <w:jc w:val="both"/>
        <w:rPr>
          <w:rFonts w:ascii="Times New Roman" w:hAnsi="Times New Roman" w:cs="Times New Roman"/>
        </w:rPr>
      </w:pPr>
    </w:p>
    <w:p w:rsidR="003A0386" w:rsidRDefault="005D629C" w:rsidP="005D629C">
      <w:pPr>
        <w:jc w:val="both"/>
        <w:rPr>
          <w:rFonts w:ascii="Times New Roman" w:hAnsi="Times New Roman" w:cs="Times New Roman"/>
        </w:rPr>
      </w:pPr>
      <w:r>
        <w:rPr>
          <w:rFonts w:ascii="Times New Roman" w:hAnsi="Times New Roman" w:cs="Times New Roman"/>
        </w:rPr>
        <w:t>L’organisation du colloque est assurée par le Comité de commémoration Albert Ier -2022</w:t>
      </w:r>
    </w:p>
    <w:p w:rsidR="005D629C" w:rsidRDefault="005D629C" w:rsidP="005D629C">
      <w:pPr>
        <w:jc w:val="both"/>
        <w:rPr>
          <w:rFonts w:ascii="Times New Roman" w:hAnsi="Times New Roman" w:cs="Times New Roman"/>
        </w:rPr>
      </w:pPr>
      <w:r>
        <w:rPr>
          <w:rFonts w:ascii="Times New Roman" w:hAnsi="Times New Roman" w:cs="Times New Roman"/>
        </w:rPr>
        <w:t xml:space="preserve">Stéphane Lamotte </w:t>
      </w:r>
      <w:hyperlink r:id="rId7" w:history="1">
        <w:r w:rsidRPr="00B653A5">
          <w:rPr>
            <w:rStyle w:val="Lienhypertexte"/>
            <w:rFonts w:ascii="Times New Roman" w:hAnsi="Times New Roman" w:cs="Times New Roman"/>
          </w:rPr>
          <w:t>slamotte@gouv.mc</w:t>
        </w:r>
      </w:hyperlink>
      <w:r>
        <w:rPr>
          <w:rFonts w:ascii="Times New Roman" w:hAnsi="Times New Roman" w:cs="Times New Roman"/>
        </w:rPr>
        <w:t xml:space="preserve"> </w:t>
      </w:r>
    </w:p>
    <w:p w:rsidR="005D629C" w:rsidRPr="005D629C" w:rsidRDefault="005D629C" w:rsidP="005D629C">
      <w:pPr>
        <w:jc w:val="both"/>
        <w:rPr>
          <w:rFonts w:ascii="Times New Roman" w:hAnsi="Times New Roman" w:cs="Times New Roman"/>
        </w:rPr>
      </w:pPr>
      <w:r>
        <w:rPr>
          <w:rFonts w:ascii="Times New Roman" w:hAnsi="Times New Roman" w:cs="Times New Roman"/>
        </w:rPr>
        <w:t xml:space="preserve">Elsa Milanesio </w:t>
      </w:r>
      <w:hyperlink r:id="rId8" w:history="1">
        <w:r w:rsidRPr="00B653A5">
          <w:rPr>
            <w:rStyle w:val="Lienhypertexte"/>
            <w:rFonts w:ascii="Times New Roman" w:hAnsi="Times New Roman" w:cs="Times New Roman"/>
          </w:rPr>
          <w:t>emilanesio@gouv.mc</w:t>
        </w:r>
      </w:hyperlink>
      <w:r>
        <w:rPr>
          <w:rFonts w:ascii="Times New Roman" w:hAnsi="Times New Roman" w:cs="Times New Roman"/>
        </w:rPr>
        <w:t xml:space="preserve"> </w:t>
      </w:r>
    </w:p>
    <w:sectPr w:rsidR="005D629C" w:rsidRPr="005D629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6EE" w:rsidRDefault="001D36EE" w:rsidP="001B7B9F">
      <w:pPr>
        <w:spacing w:after="0" w:line="240" w:lineRule="auto"/>
      </w:pPr>
      <w:r>
        <w:separator/>
      </w:r>
    </w:p>
  </w:endnote>
  <w:endnote w:type="continuationSeparator" w:id="0">
    <w:p w:rsidR="001D36EE" w:rsidRDefault="001D36EE" w:rsidP="001B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B9F" w:rsidRDefault="001B7B9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B9F" w:rsidRDefault="001B7B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B9F" w:rsidRDefault="001B7B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6EE" w:rsidRDefault="001D36EE" w:rsidP="001B7B9F">
      <w:pPr>
        <w:spacing w:after="0" w:line="240" w:lineRule="auto"/>
      </w:pPr>
      <w:r>
        <w:separator/>
      </w:r>
    </w:p>
  </w:footnote>
  <w:footnote w:type="continuationSeparator" w:id="0">
    <w:p w:rsidR="001D36EE" w:rsidRDefault="001D36EE" w:rsidP="001B7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B9F" w:rsidRDefault="001B7B9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B9F" w:rsidRDefault="001B7B9F" w:rsidP="001B7B9F">
    <w:pPr>
      <w:pStyle w:val="En-tte"/>
      <w:jc w:val="center"/>
    </w:pPr>
    <w:r>
      <w:rPr>
        <w:noProof/>
        <w:lang w:eastAsia="fr-FR"/>
      </w:rPr>
      <w:drawing>
        <wp:inline distT="0" distB="0" distL="0" distR="0" wp14:anchorId="79DAD1F2" wp14:editId="5AB53024">
          <wp:extent cx="1908175" cy="12680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12680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B9F" w:rsidRDefault="001B7B9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840E3"/>
    <w:multiLevelType w:val="hybridMultilevel"/>
    <w:tmpl w:val="5298E09C"/>
    <w:lvl w:ilvl="0" w:tplc="5DE80AC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9F"/>
    <w:rsid w:val="00035598"/>
    <w:rsid w:val="001B7B9F"/>
    <w:rsid w:val="001D36EE"/>
    <w:rsid w:val="003071A0"/>
    <w:rsid w:val="003A0386"/>
    <w:rsid w:val="005D629C"/>
    <w:rsid w:val="00780291"/>
    <w:rsid w:val="00872FD2"/>
    <w:rsid w:val="008F14E9"/>
    <w:rsid w:val="00A51602"/>
    <w:rsid w:val="00AC19AD"/>
    <w:rsid w:val="00B0594A"/>
    <w:rsid w:val="00CB4FB5"/>
    <w:rsid w:val="00F52A3D"/>
    <w:rsid w:val="00F94F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93A8"/>
  <w15:chartTrackingRefBased/>
  <w15:docId w15:val="{01C387A7-4EEF-43D6-AD09-5CFD5975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B9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7B9F"/>
    <w:pPr>
      <w:ind w:left="720"/>
      <w:contextualSpacing/>
    </w:pPr>
  </w:style>
  <w:style w:type="paragraph" w:styleId="En-tte">
    <w:name w:val="header"/>
    <w:basedOn w:val="Normal"/>
    <w:link w:val="En-tteCar"/>
    <w:uiPriority w:val="99"/>
    <w:unhideWhenUsed/>
    <w:rsid w:val="001B7B9F"/>
    <w:pPr>
      <w:tabs>
        <w:tab w:val="center" w:pos="4536"/>
        <w:tab w:val="right" w:pos="9072"/>
      </w:tabs>
      <w:spacing w:after="0" w:line="240" w:lineRule="auto"/>
    </w:pPr>
  </w:style>
  <w:style w:type="character" w:customStyle="1" w:styleId="En-tteCar">
    <w:name w:val="En-tête Car"/>
    <w:basedOn w:val="Policepardfaut"/>
    <w:link w:val="En-tte"/>
    <w:uiPriority w:val="99"/>
    <w:rsid w:val="001B7B9F"/>
  </w:style>
  <w:style w:type="paragraph" w:styleId="Pieddepage">
    <w:name w:val="footer"/>
    <w:basedOn w:val="Normal"/>
    <w:link w:val="PieddepageCar"/>
    <w:uiPriority w:val="99"/>
    <w:unhideWhenUsed/>
    <w:rsid w:val="001B7B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7B9F"/>
  </w:style>
  <w:style w:type="paragraph" w:styleId="Textedebulles">
    <w:name w:val="Balloon Text"/>
    <w:basedOn w:val="Normal"/>
    <w:link w:val="TextedebullesCar"/>
    <w:uiPriority w:val="99"/>
    <w:semiHidden/>
    <w:unhideWhenUsed/>
    <w:rsid w:val="005D62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629C"/>
    <w:rPr>
      <w:rFonts w:ascii="Segoe UI" w:hAnsi="Segoe UI" w:cs="Segoe UI"/>
      <w:sz w:val="18"/>
      <w:szCs w:val="18"/>
    </w:rPr>
  </w:style>
  <w:style w:type="character" w:styleId="Lienhypertexte">
    <w:name w:val="Hyperlink"/>
    <w:basedOn w:val="Policepardfaut"/>
    <w:uiPriority w:val="99"/>
    <w:unhideWhenUsed/>
    <w:rsid w:val="005D62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anesio@gouv.m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lamotte@gouv.m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478</Words>
  <Characters>2631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Gouvernement Princier</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MILANESIO</dc:creator>
  <cp:keywords/>
  <dc:description/>
  <cp:lastModifiedBy>Elsa MILANESIO</cp:lastModifiedBy>
  <cp:revision>12</cp:revision>
  <cp:lastPrinted>2020-07-10T12:31:00Z</cp:lastPrinted>
  <dcterms:created xsi:type="dcterms:W3CDTF">2020-07-10T12:30:00Z</dcterms:created>
  <dcterms:modified xsi:type="dcterms:W3CDTF">2021-03-03T10:07:00Z</dcterms:modified>
</cp:coreProperties>
</file>